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3AAC2E9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265F2">
        <w:rPr>
          <w:rFonts w:eastAsia="Batang" w:cs="Times New Roman"/>
          <w:b/>
          <w:sz w:val="28"/>
          <w:szCs w:val="28"/>
        </w:rPr>
        <w:t>8</w:t>
      </w:r>
      <w:r w:rsidR="00DB023E">
        <w:rPr>
          <w:rFonts w:eastAsia="Batang" w:cs="Times New Roman"/>
          <w:b/>
          <w:sz w:val="28"/>
          <w:szCs w:val="28"/>
        </w:rPr>
        <w:t>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7054DB2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265F2">
        <w:rPr>
          <w:rFonts w:eastAsia="Batang" w:cs="Times New Roman"/>
          <w:b/>
          <w:sz w:val="28"/>
          <w:szCs w:val="28"/>
        </w:rPr>
        <w:t>26 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13490773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DB023E">
        <w:rPr>
          <w:rFonts w:eastAsia="Batang" w:cs="Times New Roman"/>
          <w:b/>
          <w:bCs/>
          <w:sz w:val="24"/>
        </w:rPr>
        <w:t xml:space="preserve">Gminy Złotów w obrębie </w:t>
      </w:r>
      <w:r w:rsidR="00B265F2">
        <w:rPr>
          <w:rFonts w:eastAsia="Batang" w:cs="Times New Roman"/>
          <w:b/>
          <w:bCs/>
          <w:sz w:val="24"/>
        </w:rPr>
        <w:t>Górzna</w:t>
      </w:r>
      <w:r w:rsidR="00DB023E">
        <w:rPr>
          <w:rFonts w:eastAsia="Batang" w:cs="Times New Roman"/>
          <w:b/>
          <w:bCs/>
          <w:sz w:val="24"/>
        </w:rPr>
        <w:t xml:space="preserve">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065C86C6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B265F2" w:rsidRPr="00B265F2">
        <w:rPr>
          <w:rFonts w:eastAsia="Times New Roman" w:cs="Times New Roman"/>
          <w:sz w:val="24"/>
          <w:szCs w:val="24"/>
          <w:lang w:eastAsia="pl-PL"/>
        </w:rPr>
        <w:t>Dz. U. z 2020 r. poz. 1990, z 2021 r. poz. 11, 234, 815</w:t>
      </w:r>
      <w:r w:rsidR="00EA1988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EA1988" w:rsidRPr="00EA1988">
        <w:rPr>
          <w:rFonts w:eastAsia="Times New Roman" w:cs="Times New Roman"/>
          <w:sz w:val="24"/>
          <w:szCs w:val="24"/>
          <w:lang w:eastAsia="pl-PL"/>
        </w:rPr>
        <w:t>1551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2"/>
        <w:gridCol w:w="850"/>
        <w:gridCol w:w="851"/>
        <w:gridCol w:w="709"/>
        <w:gridCol w:w="1559"/>
        <w:gridCol w:w="2797"/>
        <w:gridCol w:w="1985"/>
        <w:gridCol w:w="992"/>
        <w:gridCol w:w="709"/>
        <w:gridCol w:w="1417"/>
        <w:gridCol w:w="1172"/>
      </w:tblGrid>
      <w:tr w:rsidR="00930292" w:rsidRPr="009C4F3F" w14:paraId="42B67653" w14:textId="77777777" w:rsidTr="00BB0E5D">
        <w:trPr>
          <w:trHeight w:val="259"/>
          <w:jc w:val="center"/>
        </w:trPr>
        <w:tc>
          <w:tcPr>
            <w:tcW w:w="675" w:type="dxa"/>
            <w:vMerge w:val="restart"/>
          </w:tcPr>
          <w:p w14:paraId="50466CEC" w14:textId="7A58446B" w:rsidR="005C4CB6" w:rsidRPr="009C4F3F" w:rsidRDefault="00BC194D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5" w:type="dxa"/>
            <w:gridSpan w:val="6"/>
          </w:tcPr>
          <w:p w14:paraId="38CD814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797" w:type="dxa"/>
            <w:vMerge w:val="restart"/>
          </w:tcPr>
          <w:p w14:paraId="3EE5A868" w14:textId="77777777" w:rsidR="005C4CB6" w:rsidRPr="009601C4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5" w:type="dxa"/>
            <w:vMerge w:val="restart"/>
          </w:tcPr>
          <w:p w14:paraId="0B7A8449" w14:textId="37D8A1AA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Przeznaczenie i sposób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14:paraId="7631AA93" w14:textId="7E7A610E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14:paraId="255ED3C9" w14:textId="77777777" w:rsidR="00EC7435" w:rsidRPr="009601C4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601C4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601C4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vMerge w:val="restart"/>
          </w:tcPr>
          <w:p w14:paraId="7673BC1F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172" w:type="dxa"/>
            <w:vMerge w:val="restart"/>
          </w:tcPr>
          <w:p w14:paraId="5104DD9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420EBF" w:rsidRPr="009C4F3F" w14:paraId="798F5663" w14:textId="77777777" w:rsidTr="00BB0E5D">
        <w:trPr>
          <w:trHeight w:val="249"/>
          <w:jc w:val="center"/>
        </w:trPr>
        <w:tc>
          <w:tcPr>
            <w:tcW w:w="675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DB8F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EFE018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797" w:type="dxa"/>
            <w:vMerge/>
          </w:tcPr>
          <w:p w14:paraId="76EA53A3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985" w:type="dxa"/>
            <w:vMerge/>
          </w:tcPr>
          <w:p w14:paraId="16978522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4DDB3900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417" w:type="dxa"/>
            <w:vMerge/>
          </w:tcPr>
          <w:p w14:paraId="58BE3A37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172" w:type="dxa"/>
            <w:vMerge/>
          </w:tcPr>
          <w:p w14:paraId="14CC38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</w:tr>
      <w:tr w:rsidR="009F2349" w:rsidRPr="009C4F3F" w14:paraId="4D1AC27F" w14:textId="77777777" w:rsidTr="00BB0E5D">
        <w:trPr>
          <w:trHeight w:val="251"/>
          <w:jc w:val="center"/>
        </w:trPr>
        <w:tc>
          <w:tcPr>
            <w:tcW w:w="675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FA34E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miejscowość</w:t>
            </w:r>
          </w:p>
        </w:tc>
        <w:tc>
          <w:tcPr>
            <w:tcW w:w="992" w:type="dxa"/>
          </w:tcPr>
          <w:p w14:paraId="7E78A91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obręb</w:t>
            </w:r>
          </w:p>
        </w:tc>
        <w:tc>
          <w:tcPr>
            <w:tcW w:w="850" w:type="dxa"/>
          </w:tcPr>
          <w:p w14:paraId="75FCF688" w14:textId="42E70933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 dz</w:t>
            </w:r>
            <w:r w:rsidR="00BC194D">
              <w:rPr>
                <w:rFonts w:eastAsia="Batang"/>
                <w:b/>
                <w:sz w:val="17"/>
                <w:szCs w:val="16"/>
              </w:rPr>
              <w:t>.</w:t>
            </w:r>
          </w:p>
        </w:tc>
        <w:tc>
          <w:tcPr>
            <w:tcW w:w="851" w:type="dxa"/>
          </w:tcPr>
          <w:p w14:paraId="048AB6EC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</w:t>
            </w:r>
          </w:p>
        </w:tc>
        <w:tc>
          <w:tcPr>
            <w:tcW w:w="2797" w:type="dxa"/>
            <w:vMerge/>
          </w:tcPr>
          <w:p w14:paraId="7FDAEC03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985" w:type="dxa"/>
            <w:vMerge/>
          </w:tcPr>
          <w:p w14:paraId="0C9D3A76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06D86EA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417" w:type="dxa"/>
            <w:vMerge/>
          </w:tcPr>
          <w:p w14:paraId="4C6D6E4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172" w:type="dxa"/>
            <w:vMerge/>
          </w:tcPr>
          <w:p w14:paraId="1D2C71E9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</w:tr>
      <w:tr w:rsidR="009F2349" w:rsidRPr="009C4F3F" w14:paraId="43BA80F5" w14:textId="77777777" w:rsidTr="00BB0E5D">
        <w:trPr>
          <w:trHeight w:val="2168"/>
          <w:jc w:val="center"/>
        </w:trPr>
        <w:tc>
          <w:tcPr>
            <w:tcW w:w="675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D0CD91A" w14:textId="7934F2F6" w:rsidR="005C4CB6" w:rsidRPr="009C4F3F" w:rsidRDefault="00B265F2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992" w:type="dxa"/>
          </w:tcPr>
          <w:p w14:paraId="30F18A78" w14:textId="7544AC49" w:rsidR="005C4CB6" w:rsidRPr="009C4F3F" w:rsidRDefault="00B265F2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0" w:type="dxa"/>
          </w:tcPr>
          <w:p w14:paraId="3D59F722" w14:textId="4B278AAC" w:rsidR="005C4CB6" w:rsidRPr="009C4F3F" w:rsidRDefault="00B265F2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="00BC5AD5">
              <w:rPr>
                <w:rFonts w:eastAsia="Batang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3F6AAF84" w14:textId="55E3241F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B265F2">
              <w:rPr>
                <w:rFonts w:eastAsia="Batang"/>
                <w:sz w:val="18"/>
                <w:szCs w:val="18"/>
              </w:rPr>
              <w:t>4700</w:t>
            </w:r>
          </w:p>
        </w:tc>
        <w:tc>
          <w:tcPr>
            <w:tcW w:w="709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0F3CEB94" w:rsidR="005C4CB6" w:rsidRPr="009A6DC9" w:rsidRDefault="00591D0D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797" w:type="dxa"/>
          </w:tcPr>
          <w:p w14:paraId="5C319BD7" w14:textId="4EC87EAD" w:rsidR="005C4CB6" w:rsidRPr="009C4F3F" w:rsidRDefault="00215C89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B265F2">
              <w:rPr>
                <w:rFonts w:eastAsia="Batang"/>
                <w:sz w:val="18"/>
                <w:szCs w:val="18"/>
              </w:rPr>
              <w:t>Górzna</w:t>
            </w:r>
            <w:r>
              <w:rPr>
                <w:rFonts w:eastAsia="Batang"/>
                <w:sz w:val="18"/>
                <w:szCs w:val="18"/>
              </w:rPr>
              <w:t xml:space="preserve">, w odległości </w:t>
            </w:r>
            <w:r w:rsidR="00B265F2"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 xml:space="preserve"> km od miasta powiatowego Złotów, w sąsiedztwie teren</w:t>
            </w:r>
            <w:r w:rsidR="00B265F2">
              <w:rPr>
                <w:rFonts w:eastAsia="Batang"/>
                <w:sz w:val="18"/>
                <w:szCs w:val="18"/>
              </w:rPr>
              <w:t>y</w:t>
            </w:r>
            <w:r>
              <w:rPr>
                <w:rFonts w:eastAsia="Batang"/>
                <w:sz w:val="18"/>
                <w:szCs w:val="18"/>
              </w:rPr>
              <w:t xml:space="preserve"> roln</w:t>
            </w:r>
            <w:r w:rsidR="00B265F2">
              <w:rPr>
                <w:rFonts w:eastAsia="Batang"/>
                <w:sz w:val="18"/>
                <w:szCs w:val="18"/>
              </w:rPr>
              <w:t>e</w:t>
            </w:r>
            <w:r>
              <w:rPr>
                <w:rFonts w:eastAsia="Batang"/>
                <w:sz w:val="18"/>
                <w:szCs w:val="18"/>
              </w:rPr>
              <w:t xml:space="preserve"> i leśn</w:t>
            </w:r>
            <w:r w:rsidR="00B265F2">
              <w:rPr>
                <w:rFonts w:eastAsia="Batang"/>
                <w:sz w:val="18"/>
                <w:szCs w:val="18"/>
              </w:rPr>
              <w:t xml:space="preserve">e, a dalej </w:t>
            </w:r>
            <w:r>
              <w:rPr>
                <w:rFonts w:eastAsia="Batang"/>
                <w:sz w:val="18"/>
                <w:szCs w:val="18"/>
              </w:rPr>
              <w:t>zabudow</w:t>
            </w:r>
            <w:r w:rsidR="00B265F2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 mieszkaniow</w:t>
            </w:r>
            <w:r w:rsidR="00B265F2">
              <w:rPr>
                <w:rFonts w:eastAsia="Batang"/>
                <w:sz w:val="18"/>
                <w:szCs w:val="18"/>
              </w:rPr>
              <w:t xml:space="preserve">a, kształt </w:t>
            </w:r>
            <w:r w:rsidR="00591D0D">
              <w:rPr>
                <w:rFonts w:eastAsia="Batang"/>
                <w:sz w:val="18"/>
                <w:szCs w:val="18"/>
              </w:rPr>
              <w:t>nitkowaty na całej długości ok. 1 km przylegający jedynie do dz. nr 104/3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="00B265F2">
              <w:rPr>
                <w:rFonts w:eastAsia="Batang"/>
                <w:sz w:val="18"/>
                <w:szCs w:val="18"/>
              </w:rPr>
              <w:t xml:space="preserve">grunt </w:t>
            </w:r>
            <w:r>
              <w:rPr>
                <w:rFonts w:eastAsia="Batang"/>
                <w:sz w:val="18"/>
                <w:szCs w:val="18"/>
              </w:rPr>
              <w:t>niezabudowany (</w:t>
            </w:r>
            <w:r w:rsidR="00591D0D">
              <w:rPr>
                <w:rFonts w:eastAsia="Batang"/>
                <w:sz w:val="18"/>
                <w:szCs w:val="18"/>
              </w:rPr>
              <w:t xml:space="preserve">zajęty </w:t>
            </w:r>
            <w:r w:rsidR="00B265F2">
              <w:rPr>
                <w:rFonts w:eastAsia="Batang"/>
                <w:sz w:val="18"/>
                <w:szCs w:val="18"/>
              </w:rPr>
              <w:t>upraw</w:t>
            </w:r>
            <w:r w:rsidR="00591D0D">
              <w:rPr>
                <w:rFonts w:eastAsia="Batang"/>
                <w:sz w:val="18"/>
                <w:szCs w:val="18"/>
              </w:rPr>
              <w:t>ą</w:t>
            </w:r>
            <w:r w:rsidR="00B265F2">
              <w:rPr>
                <w:rFonts w:eastAsia="Batang"/>
                <w:sz w:val="18"/>
                <w:szCs w:val="18"/>
              </w:rPr>
              <w:t xml:space="preserve"> roln</w:t>
            </w:r>
            <w:r w:rsidR="00591D0D">
              <w:rPr>
                <w:rFonts w:eastAsia="Batang"/>
                <w:sz w:val="18"/>
                <w:szCs w:val="18"/>
              </w:rPr>
              <w:t>ą</w:t>
            </w:r>
            <w:r>
              <w:rPr>
                <w:rFonts w:eastAsia="Batang"/>
                <w:sz w:val="18"/>
                <w:szCs w:val="18"/>
              </w:rPr>
              <w:t xml:space="preserve">), </w:t>
            </w:r>
            <w:r w:rsidR="00B265F2">
              <w:rPr>
                <w:rFonts w:eastAsia="Batang"/>
                <w:sz w:val="18"/>
                <w:szCs w:val="18"/>
              </w:rPr>
              <w:t>brak uzbrojenia</w:t>
            </w:r>
            <w:r>
              <w:rPr>
                <w:rFonts w:eastAsia="Batang"/>
                <w:sz w:val="18"/>
                <w:szCs w:val="18"/>
              </w:rPr>
              <w:t xml:space="preserve">, dojazd drogą </w:t>
            </w:r>
            <w:r w:rsidR="00B265F2">
              <w:rPr>
                <w:rFonts w:eastAsia="Batang"/>
                <w:sz w:val="18"/>
                <w:szCs w:val="18"/>
              </w:rPr>
              <w:t>gruntową</w:t>
            </w:r>
            <w:r>
              <w:rPr>
                <w:rFonts w:eastAsia="Batang"/>
                <w:sz w:val="18"/>
                <w:szCs w:val="18"/>
              </w:rPr>
              <w:t xml:space="preserve">, użytek </w:t>
            </w:r>
            <w:r w:rsidR="00B265F2">
              <w:rPr>
                <w:rFonts w:eastAsia="Batang"/>
                <w:sz w:val="18"/>
                <w:szCs w:val="18"/>
              </w:rPr>
              <w:t>grunt. 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B265F2">
              <w:rPr>
                <w:rFonts w:eastAsia="Batang"/>
                <w:sz w:val="18"/>
                <w:szCs w:val="18"/>
              </w:rPr>
              <w:t>dr</w:t>
            </w:r>
          </w:p>
        </w:tc>
        <w:tc>
          <w:tcPr>
            <w:tcW w:w="1985" w:type="dxa"/>
          </w:tcPr>
          <w:p w14:paraId="33DC47A7" w14:textId="4B650B5A" w:rsidR="00BC5AD5" w:rsidRPr="00BC5AD5" w:rsidRDefault="002952AB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BC5AD5"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 w:rsidR="00BB0E5D" w:rsidRPr="00BB0E5D">
              <w:rPr>
                <w:rFonts w:eastAsia="Batang" w:cs="Times New Roman"/>
                <w:sz w:val="18"/>
                <w:szCs w:val="18"/>
              </w:rPr>
              <w:t>R.10 - tereny rolnicze</w:t>
            </w:r>
            <w:r w:rsidR="00BC5AD5"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</w:p>
          <w:p w14:paraId="56FE6177" w14:textId="24B5ACC8" w:rsidR="000B4BEF" w:rsidRPr="008A50A5" w:rsidRDefault="000B4BEF" w:rsidP="00886849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EE06E4" w14:textId="6876034D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04FEB2A0" w:rsidR="005C4CB6" w:rsidRPr="009C4F3F" w:rsidRDefault="00BB0E5D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11100</w:t>
            </w:r>
          </w:p>
        </w:tc>
        <w:tc>
          <w:tcPr>
            <w:tcW w:w="1417" w:type="dxa"/>
          </w:tcPr>
          <w:p w14:paraId="5548B9A2" w14:textId="0880E3B6" w:rsidR="00591D0D" w:rsidRPr="00FE729C" w:rsidRDefault="00BB0E5D" w:rsidP="00591D0D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BB0E5D">
              <w:rPr>
                <w:rFonts w:eastAsia="Batang"/>
                <w:sz w:val="18"/>
                <w:szCs w:val="18"/>
              </w:rPr>
              <w:t xml:space="preserve">rokowania </w:t>
            </w:r>
            <w:r w:rsidRPr="00FE729C">
              <w:rPr>
                <w:rFonts w:eastAsia="Batang"/>
                <w:sz w:val="18"/>
                <w:szCs w:val="18"/>
              </w:rPr>
              <w:t xml:space="preserve">przeprowadzone </w:t>
            </w:r>
            <w:r w:rsidR="00591D0D" w:rsidRPr="00FE729C">
              <w:rPr>
                <w:rFonts w:eastAsia="Batang"/>
                <w:sz w:val="18"/>
                <w:szCs w:val="18"/>
              </w:rPr>
              <w:t>z właścicielem</w:t>
            </w:r>
          </w:p>
          <w:p w14:paraId="56C6D5E2" w14:textId="11F16893" w:rsidR="00591D0D" w:rsidRPr="00FE729C" w:rsidRDefault="00591D0D" w:rsidP="00591D0D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E729C">
              <w:rPr>
                <w:rFonts w:eastAsia="Batang"/>
                <w:sz w:val="18"/>
                <w:szCs w:val="18"/>
              </w:rPr>
              <w:t>nieruchomości przyległej dz. nr 104/3,</w:t>
            </w:r>
            <w:r w:rsidRPr="00FE729C">
              <w:rPr>
                <w:sz w:val="18"/>
                <w:szCs w:val="18"/>
              </w:rPr>
              <w:t xml:space="preserve"> </w:t>
            </w:r>
            <w:r w:rsidR="00FE729C" w:rsidRPr="00FE729C">
              <w:rPr>
                <w:sz w:val="18"/>
                <w:szCs w:val="18"/>
              </w:rPr>
              <w:t xml:space="preserve">na </w:t>
            </w:r>
            <w:r w:rsidRPr="00FE729C">
              <w:rPr>
                <w:rFonts w:eastAsia="Batang"/>
                <w:sz w:val="18"/>
                <w:szCs w:val="18"/>
              </w:rPr>
              <w:t>popraw</w:t>
            </w:r>
            <w:r w:rsidR="00FE729C" w:rsidRPr="00FE729C">
              <w:rPr>
                <w:rFonts w:eastAsia="Batang"/>
                <w:sz w:val="18"/>
                <w:szCs w:val="18"/>
              </w:rPr>
              <w:t>ę</w:t>
            </w:r>
            <w:r w:rsidRPr="00FE729C">
              <w:rPr>
                <w:rFonts w:eastAsia="Batang"/>
                <w:sz w:val="18"/>
                <w:szCs w:val="18"/>
              </w:rPr>
              <w:t xml:space="preserve"> </w:t>
            </w:r>
          </w:p>
          <w:p w14:paraId="58D245DD" w14:textId="27F51BF1" w:rsidR="005C4CB6" w:rsidRPr="009C4F3F" w:rsidRDefault="00591D0D" w:rsidP="00591D0D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E729C">
              <w:rPr>
                <w:rFonts w:eastAsia="Batang"/>
                <w:sz w:val="18"/>
                <w:szCs w:val="18"/>
              </w:rPr>
              <w:t>warunk</w:t>
            </w:r>
            <w:r w:rsidR="00FE729C" w:rsidRPr="00FE729C">
              <w:rPr>
                <w:rFonts w:eastAsia="Batang"/>
                <w:sz w:val="18"/>
                <w:szCs w:val="18"/>
              </w:rPr>
              <w:t>ów</w:t>
            </w:r>
            <w:r w:rsidRPr="00FE729C">
              <w:rPr>
                <w:rFonts w:eastAsia="Batang"/>
                <w:sz w:val="18"/>
                <w:szCs w:val="18"/>
              </w:rPr>
              <w:t xml:space="preserve"> </w:t>
            </w:r>
            <w:r w:rsidR="00FE729C" w:rsidRPr="00FE729C">
              <w:rPr>
                <w:rFonts w:eastAsia="Batang"/>
                <w:sz w:val="18"/>
                <w:szCs w:val="18"/>
              </w:rPr>
              <w:t xml:space="preserve">jej </w:t>
            </w:r>
            <w:r w:rsidRPr="00FE729C">
              <w:rPr>
                <w:rFonts w:eastAsia="Batang"/>
                <w:sz w:val="18"/>
                <w:szCs w:val="18"/>
              </w:rPr>
              <w:t>zagospodarowania</w:t>
            </w:r>
          </w:p>
        </w:tc>
        <w:tc>
          <w:tcPr>
            <w:tcW w:w="1172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Pr="00886849" w:rsidRDefault="00164BB3" w:rsidP="00FC5F1D">
      <w:pPr>
        <w:pStyle w:val="Nagwek6"/>
        <w:numPr>
          <w:ilvl w:val="0"/>
          <w:numId w:val="0"/>
        </w:numPr>
        <w:ind w:left="624"/>
        <w:rPr>
          <w:sz w:val="16"/>
          <w:szCs w:val="16"/>
        </w:rPr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089FF432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</w:t>
            </w:r>
            <w:r w:rsidR="005770A6">
              <w:rPr>
                <w:sz w:val="20"/>
                <w:szCs w:val="20"/>
              </w:rPr>
              <w:t>8</w:t>
            </w:r>
            <w:r w:rsidR="004703FD">
              <w:rPr>
                <w:sz w:val="20"/>
                <w:szCs w:val="20"/>
              </w:rPr>
              <w:t>.</w:t>
            </w:r>
            <w:r w:rsidR="005770A6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4792823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</w:t>
            </w:r>
            <w:r w:rsidR="005770A6">
              <w:rPr>
                <w:sz w:val="20"/>
                <w:szCs w:val="20"/>
              </w:rPr>
              <w:t>9</w:t>
            </w:r>
            <w:r w:rsidR="004703FD">
              <w:rPr>
                <w:sz w:val="20"/>
                <w:szCs w:val="20"/>
              </w:rPr>
              <w:t>.</w:t>
            </w:r>
            <w:r w:rsidR="005770A6">
              <w:rPr>
                <w:sz w:val="20"/>
                <w:szCs w:val="20"/>
              </w:rPr>
              <w:t>16</w:t>
            </w:r>
          </w:p>
        </w:tc>
      </w:tr>
      <w:tr w:rsidR="000B4BEF" w14:paraId="088DF4C5" w14:textId="77777777" w:rsidTr="00A8130E">
        <w:trPr>
          <w:trHeight w:val="179"/>
        </w:trPr>
        <w:tc>
          <w:tcPr>
            <w:tcW w:w="6572" w:type="dxa"/>
          </w:tcPr>
          <w:p w14:paraId="27630489" w14:textId="3FDD0650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CB1CF3E" w14:textId="1D48032E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6C683E56" w14:textId="142A98D3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770A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5770A6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bottom"/>
          </w:tcPr>
          <w:p w14:paraId="762C47A6" w14:textId="42046DC3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1BC5A66A" w14:textId="7D4DE328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 w:rsidR="005770A6">
              <w:rPr>
                <w:sz w:val="20"/>
                <w:szCs w:val="20"/>
              </w:rPr>
              <w:t>10.07</w:t>
            </w:r>
          </w:p>
        </w:tc>
      </w:tr>
      <w:tr w:rsidR="000B4BEF" w14:paraId="2954CF6E" w14:textId="77777777" w:rsidTr="007C3E7C">
        <w:trPr>
          <w:trHeight w:val="179"/>
        </w:trPr>
        <w:tc>
          <w:tcPr>
            <w:tcW w:w="6572" w:type="dxa"/>
          </w:tcPr>
          <w:p w14:paraId="47B8FFC0" w14:textId="220BA68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  <w:tc>
          <w:tcPr>
            <w:tcW w:w="567" w:type="dxa"/>
          </w:tcPr>
          <w:p w14:paraId="1F385459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8ADE0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035886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A67C09A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822E8A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 w:rsidR="002C4A7A"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 w:rsidR="002C4A7A"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 w:rsidR="00CB71DF"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5B7D85D" w:rsid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Sect="00886849">
      <w:headerReference w:type="default" r:id="rId11"/>
      <w:endnotePr>
        <w:numFmt w:val="decimal"/>
      </w:endnotePr>
      <w:pgSz w:w="16838" w:h="11906" w:orient="landscape"/>
      <w:pgMar w:top="1135" w:right="851" w:bottom="709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8B249B3" w14:textId="407E723B" w:rsidR="00BC5AD5" w:rsidRDefault="00BC5AD5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</w:t>
      </w:r>
      <w:r w:rsidR="00BB0E5D" w:rsidRPr="007536F8">
        <w:t>Nr XIII/145/11 Rady Gminy Złotów z dnia 25 października 2011</w:t>
      </w:r>
      <w:r>
        <w:t xml:space="preserve"> </w:t>
      </w:r>
      <w:r w:rsidR="007536F8">
        <w:t xml:space="preserve">w sprawie </w:t>
      </w:r>
      <w:r w:rsidR="007536F8" w:rsidRPr="007536F8">
        <w:t>plan</w:t>
      </w:r>
      <w:r w:rsidR="007536F8">
        <w:t>u</w:t>
      </w:r>
      <w:r w:rsidR="007536F8" w:rsidRPr="007536F8">
        <w:t xml:space="preserve"> zagospodarowania przestrzennego dla terenów elektrowni wiatrowych w rejonie wsi Górzna, Kamień i Radawnica” uchwalonym uchwałą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02BE5A61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B265F2">
      <w:rPr>
        <w:rFonts w:eastAsia="Batang" w:cs="Times New Roman"/>
        <w:sz w:val="16"/>
        <w:szCs w:val="16"/>
      </w:rPr>
      <w:t>8</w:t>
    </w:r>
    <w:r w:rsidR="00D011D4">
      <w:rPr>
        <w:rFonts w:eastAsia="Batang" w:cs="Times New Roman"/>
        <w:sz w:val="16"/>
        <w:szCs w:val="16"/>
      </w:rPr>
      <w:t>0</w:t>
    </w:r>
    <w:r w:rsidR="004A09F6" w:rsidRPr="00927E1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</w:p>
  <w:p w14:paraId="7D824E95" w14:textId="4E5BFA6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B265F2">
      <w:rPr>
        <w:rFonts w:eastAsia="Batang" w:cs="Times New Roman"/>
        <w:sz w:val="16"/>
        <w:szCs w:val="16"/>
      </w:rPr>
      <w:t>26 sierpnia</w:t>
    </w:r>
    <w:r w:rsidR="00D011D4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15C89"/>
    <w:rsid w:val="00220734"/>
    <w:rsid w:val="00222908"/>
    <w:rsid w:val="002254EF"/>
    <w:rsid w:val="00245C95"/>
    <w:rsid w:val="002633EF"/>
    <w:rsid w:val="00272770"/>
    <w:rsid w:val="002952AB"/>
    <w:rsid w:val="002A07E0"/>
    <w:rsid w:val="002A16FF"/>
    <w:rsid w:val="002B3CAD"/>
    <w:rsid w:val="002C4A7A"/>
    <w:rsid w:val="002C6E0B"/>
    <w:rsid w:val="002E2859"/>
    <w:rsid w:val="002F2CCA"/>
    <w:rsid w:val="002F5CED"/>
    <w:rsid w:val="00324186"/>
    <w:rsid w:val="00325DF2"/>
    <w:rsid w:val="003432B7"/>
    <w:rsid w:val="00343FF6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BF"/>
    <w:rsid w:val="00420EC4"/>
    <w:rsid w:val="004314F2"/>
    <w:rsid w:val="004326B1"/>
    <w:rsid w:val="004703FD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39BC"/>
    <w:rsid w:val="005247DA"/>
    <w:rsid w:val="00545958"/>
    <w:rsid w:val="00547D0E"/>
    <w:rsid w:val="0055117F"/>
    <w:rsid w:val="005650F2"/>
    <w:rsid w:val="00570750"/>
    <w:rsid w:val="005770A6"/>
    <w:rsid w:val="00582D35"/>
    <w:rsid w:val="005876C6"/>
    <w:rsid w:val="00591D0D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2408E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6E4AC4"/>
    <w:rsid w:val="007239F1"/>
    <w:rsid w:val="00723F0F"/>
    <w:rsid w:val="00724DDE"/>
    <w:rsid w:val="0073051B"/>
    <w:rsid w:val="00746112"/>
    <w:rsid w:val="007536F8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47B5"/>
    <w:rsid w:val="00814D18"/>
    <w:rsid w:val="00822A89"/>
    <w:rsid w:val="0082536C"/>
    <w:rsid w:val="00886849"/>
    <w:rsid w:val="008A50A5"/>
    <w:rsid w:val="008B33DE"/>
    <w:rsid w:val="008D5954"/>
    <w:rsid w:val="008F117C"/>
    <w:rsid w:val="00903D37"/>
    <w:rsid w:val="00927E18"/>
    <w:rsid w:val="00930292"/>
    <w:rsid w:val="0095619F"/>
    <w:rsid w:val="009601C4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9F2349"/>
    <w:rsid w:val="00A11475"/>
    <w:rsid w:val="00A16810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265F2"/>
    <w:rsid w:val="00B60F54"/>
    <w:rsid w:val="00B72324"/>
    <w:rsid w:val="00B8496B"/>
    <w:rsid w:val="00B91A9D"/>
    <w:rsid w:val="00BA7015"/>
    <w:rsid w:val="00BB0E5D"/>
    <w:rsid w:val="00BC194D"/>
    <w:rsid w:val="00BC2381"/>
    <w:rsid w:val="00BC5AD5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1DF"/>
    <w:rsid w:val="00CB729C"/>
    <w:rsid w:val="00CC47FB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11D4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023E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2465E"/>
    <w:rsid w:val="00E54D32"/>
    <w:rsid w:val="00E57844"/>
    <w:rsid w:val="00E92C12"/>
    <w:rsid w:val="00E96D80"/>
    <w:rsid w:val="00EA1988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E729C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168</cp:revision>
  <cp:lastPrinted>2019-02-01T06:41:00Z</cp:lastPrinted>
  <dcterms:created xsi:type="dcterms:W3CDTF">2018-08-30T11:50:00Z</dcterms:created>
  <dcterms:modified xsi:type="dcterms:W3CDTF">2021-08-27T07:10:00Z</dcterms:modified>
</cp:coreProperties>
</file>